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проректора</w:t>
      </w:r>
      <w:r w:rsidR="008A3969">
        <w:rPr>
          <w:rFonts w:ascii="Times New Roman" w:hAnsi="Times New Roman" w:cs="Times New Roman"/>
          <w:sz w:val="24"/>
          <w:szCs w:val="24"/>
        </w:rPr>
        <w:t xml:space="preserve">, курирующего </w:t>
      </w:r>
      <w:r>
        <w:rPr>
          <w:rFonts w:ascii="Times New Roman" w:hAnsi="Times New Roman" w:cs="Times New Roman"/>
          <w:sz w:val="24"/>
          <w:szCs w:val="24"/>
        </w:rPr>
        <w:t>модернизаци</w:t>
      </w:r>
      <w:r w:rsidR="00561F8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комплекса и правов</w:t>
      </w:r>
      <w:r w:rsidR="00561F8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61F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Леймана Евгения Николаевича, действующего на основании доверенности о</w:t>
      </w:r>
      <w:r w:rsidR="007A74D6">
        <w:rPr>
          <w:rFonts w:ascii="Times New Roman" w:hAnsi="Times New Roman" w:cs="Times New Roman"/>
          <w:sz w:val="24"/>
          <w:szCs w:val="24"/>
        </w:rPr>
        <w:t xml:space="preserve">т </w:t>
      </w:r>
      <w:r w:rsidR="00D641EF">
        <w:rPr>
          <w:rFonts w:ascii="Times New Roman" w:hAnsi="Times New Roman" w:cs="Times New Roman"/>
          <w:sz w:val="24"/>
          <w:szCs w:val="24"/>
        </w:rPr>
        <w:t>26</w:t>
      </w:r>
      <w:r w:rsidR="00265EFC">
        <w:rPr>
          <w:rFonts w:ascii="Times New Roman" w:hAnsi="Times New Roman" w:cs="Times New Roman"/>
          <w:sz w:val="24"/>
          <w:szCs w:val="24"/>
        </w:rPr>
        <w:t>.</w:t>
      </w:r>
      <w:r w:rsidR="00D641EF">
        <w:rPr>
          <w:rFonts w:ascii="Times New Roman" w:hAnsi="Times New Roman" w:cs="Times New Roman"/>
          <w:sz w:val="24"/>
          <w:szCs w:val="24"/>
        </w:rPr>
        <w:t>12</w:t>
      </w:r>
      <w:r w:rsidR="00265EFC">
        <w:rPr>
          <w:rFonts w:ascii="Times New Roman" w:hAnsi="Times New Roman" w:cs="Times New Roman"/>
          <w:sz w:val="24"/>
          <w:szCs w:val="24"/>
        </w:rPr>
        <w:t>.20</w:t>
      </w:r>
      <w:r w:rsidR="00D641EF">
        <w:rPr>
          <w:rFonts w:ascii="Times New Roman" w:hAnsi="Times New Roman" w:cs="Times New Roman"/>
          <w:sz w:val="24"/>
          <w:szCs w:val="24"/>
        </w:rPr>
        <w:t>23</w:t>
      </w:r>
      <w:r w:rsidR="007A74D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D12CA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8302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Default="00C902BF" w:rsidP="00C83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C83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0C10A5" w:rsidRDefault="000C10A5" w:rsidP="000C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6E7BCF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C902BF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C902BF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4B4A5D" w:rsidRDefault="004B4A5D" w:rsidP="004B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E85114">
        <w:rPr>
          <w:rFonts w:ascii="Times New Roman" w:hAnsi="Times New Roman" w:cs="Times New Roman"/>
          <w:sz w:val="24"/>
          <w:szCs w:val="24"/>
        </w:rPr>
        <w:t>40</w:t>
      </w:r>
      <w:r w:rsidRPr="00ED7E96">
        <w:rPr>
          <w:rFonts w:ascii="Times New Roman" w:hAnsi="Times New Roman" w:cs="Times New Roman"/>
          <w:sz w:val="24"/>
          <w:szCs w:val="24"/>
        </w:rPr>
        <w:t xml:space="preserve"> часов в неделю,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7E96">
        <w:rPr>
          <w:rFonts w:ascii="Times New Roman" w:hAnsi="Times New Roman" w:cs="Times New Roman"/>
          <w:sz w:val="24"/>
          <w:szCs w:val="24"/>
        </w:rPr>
        <w:t>-дневная рабочая неделя.</w:t>
      </w:r>
    </w:p>
    <w:p w:rsidR="00900A35" w:rsidRPr="00AE28E3" w:rsidRDefault="00900A35" w:rsidP="0090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C83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C83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C8302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A23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C830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C8302A" w:rsidRDefault="00C8302A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301D8B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9069E" w:rsidRDefault="00B9069E" w:rsidP="00D641E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B9069E">
              <w:rPr>
                <w:sz w:val="22"/>
                <w:szCs w:val="22"/>
              </w:rPr>
              <w:t>Правила внутреннего трудового распорядка (</w:t>
            </w:r>
            <w:r w:rsidR="00E137E2">
              <w:rPr>
                <w:sz w:val="22"/>
                <w:szCs w:val="22"/>
              </w:rPr>
              <w:t>утвержденные приказом от 10.12.2024г. №1181</w:t>
            </w:r>
            <w:r w:rsidRPr="00B9069E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D36B40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965ADE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lastRenderedPageBreak/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60236B" w:rsidRPr="0060236B" w:rsidRDefault="0060236B" w:rsidP="00602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60236B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E323BD" w:rsidRPr="00DC225C" w:rsidRDefault="0060236B" w:rsidP="0060236B">
            <w:pPr>
              <w:pStyle w:val="ConsPlusNormal"/>
              <w:rPr>
                <w:sz w:val="22"/>
                <w:szCs w:val="22"/>
              </w:rPr>
            </w:pPr>
            <w:r w:rsidRPr="0060236B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6816D2" w:rsidRDefault="006816D2" w:rsidP="008B7923">
            <w:pPr>
              <w:pStyle w:val="ConsPlusNormal"/>
              <w:rPr>
                <w:sz w:val="22"/>
                <w:szCs w:val="22"/>
              </w:rPr>
            </w:pPr>
            <w:r w:rsidRPr="006816D2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D24927" w:rsidRPr="00B143A6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Default="00D24927" w:rsidP="00D24927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Pr="00B143A6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Tr="00E32318">
        <w:tc>
          <w:tcPr>
            <w:tcW w:w="5580" w:type="dxa"/>
          </w:tcPr>
          <w:p w:rsidR="00D24927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D24927" w:rsidRPr="002E7ADF" w:rsidRDefault="00D24927" w:rsidP="00D24927">
            <w:pPr>
              <w:pStyle w:val="ConsPlusNormal"/>
              <w:jc w:val="center"/>
            </w:pPr>
          </w:p>
        </w:tc>
      </w:tr>
      <w:tr w:rsidR="00D249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4574FE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</w:tr>
      <w:tr w:rsidR="00D249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4574FE" w:rsidRDefault="00D24927" w:rsidP="00D24927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</w:tr>
      <w:tr w:rsidR="00D24927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4574FE" w:rsidRDefault="00D24927" w:rsidP="00D2492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27" w:rsidRPr="0002055F" w:rsidRDefault="00D24927" w:rsidP="00D24927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A235B9" w:rsidRPr="004574FE" w:rsidRDefault="00A235B9" w:rsidP="00887F73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1E2652" w:rsidRPr="001E2652">
              <w:rPr>
                <w:sz w:val="22"/>
                <w:szCs w:val="22"/>
              </w:rPr>
              <w:t>10.10.2024г. №890)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</w:tbl>
    <w:p w:rsidR="00E60BDD" w:rsidRDefault="00E60BDD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Проректор</w:t>
      </w:r>
      <w:r w:rsidR="00B47002">
        <w:rPr>
          <w:rFonts w:ascii="Times New Roman" w:hAnsi="Times New Roman" w:cs="Times New Roman"/>
          <w:b/>
          <w:sz w:val="23"/>
          <w:szCs w:val="23"/>
        </w:rPr>
        <w:t>,</w:t>
      </w:r>
      <w:r w:rsidR="001A25A2">
        <w:rPr>
          <w:rFonts w:ascii="Times New Roman" w:hAnsi="Times New Roman" w:cs="Times New Roman"/>
          <w:b/>
          <w:sz w:val="23"/>
          <w:szCs w:val="23"/>
        </w:rPr>
        <w:t xml:space="preserve"> курирующий вопросы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</w:t>
      </w:r>
      <w:r w:rsidR="00B47002">
        <w:rPr>
          <w:rFonts w:ascii="Times New Roman" w:hAnsi="Times New Roman" w:cs="Times New Roman"/>
          <w:b/>
          <w:sz w:val="23"/>
          <w:szCs w:val="23"/>
        </w:rPr>
        <w:t xml:space="preserve">     Работник</w:t>
      </w: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E60BDD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модернизации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имущественного                               </w:t>
      </w:r>
      <w:r w:rsidR="007A74D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322D6A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комплекса </w:t>
      </w:r>
      <w:r w:rsidR="00E60BDD">
        <w:rPr>
          <w:rFonts w:ascii="Times New Roman" w:hAnsi="Times New Roman" w:cs="Times New Roman"/>
          <w:b/>
          <w:sz w:val="23"/>
          <w:szCs w:val="23"/>
        </w:rPr>
        <w:t>и правов</w:t>
      </w:r>
      <w:r w:rsidR="0030528A">
        <w:rPr>
          <w:rFonts w:ascii="Times New Roman" w:hAnsi="Times New Roman" w:cs="Times New Roman"/>
          <w:b/>
          <w:sz w:val="23"/>
          <w:szCs w:val="23"/>
        </w:rPr>
        <w:t>ую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работ</w:t>
      </w:r>
      <w:r w:rsidR="0030528A">
        <w:rPr>
          <w:rFonts w:ascii="Times New Roman" w:hAnsi="Times New Roman" w:cs="Times New Roman"/>
          <w:b/>
          <w:sz w:val="23"/>
          <w:szCs w:val="23"/>
        </w:rPr>
        <w:t>у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C902BF" w:rsidRPr="00E60BDD" w:rsidRDefault="00322D6A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</w:t>
      </w:r>
      <w:r w:rsidR="005A08FB">
        <w:rPr>
          <w:rFonts w:ascii="Times New Roman" w:hAnsi="Times New Roman" w:cs="Times New Roman"/>
          <w:b/>
          <w:sz w:val="23"/>
          <w:szCs w:val="23"/>
        </w:rPr>
        <w:t xml:space="preserve">                 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:rsidR="00C902BF" w:rsidRDefault="00E60BDD" w:rsidP="00BB2D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E60BDD">
        <w:rPr>
          <w:rFonts w:ascii="Times New Roman" w:hAnsi="Times New Roman" w:cs="Times New Roman"/>
          <w:sz w:val="23"/>
          <w:szCs w:val="23"/>
          <w:u w:val="single"/>
        </w:rPr>
        <w:t>Лейман  Евгений</w:t>
      </w:r>
      <w:proofErr w:type="gramEnd"/>
      <w:r w:rsidRPr="00E60BDD">
        <w:rPr>
          <w:rFonts w:ascii="Times New Roman" w:hAnsi="Times New Roman" w:cs="Times New Roman"/>
          <w:sz w:val="23"/>
          <w:szCs w:val="23"/>
          <w:u w:val="single"/>
        </w:rPr>
        <w:t xml:space="preserve"> Николаевич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 w:rsidR="00C902BF"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0C3C69">
        <w:rPr>
          <w:rFonts w:ascii="Times New Roman" w:hAnsi="Times New Roman" w:cs="Times New Roman"/>
          <w:sz w:val="23"/>
          <w:szCs w:val="23"/>
        </w:rPr>
        <w:t>ИНН 7722019652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D641EF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08" w:rsidRDefault="00C33208">
      <w:pPr>
        <w:spacing w:after="0" w:line="240" w:lineRule="auto"/>
      </w:pPr>
      <w:r>
        <w:separator/>
      </w:r>
    </w:p>
  </w:endnote>
  <w:endnote w:type="continuationSeparator" w:id="0">
    <w:p w:rsidR="00C33208" w:rsidRDefault="00C3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08" w:rsidRDefault="00C33208">
      <w:pPr>
        <w:spacing w:after="0" w:line="240" w:lineRule="auto"/>
      </w:pPr>
      <w:r>
        <w:separator/>
      </w:r>
    </w:p>
  </w:footnote>
  <w:footnote w:type="continuationSeparator" w:id="0">
    <w:p w:rsidR="00C33208" w:rsidRDefault="00C3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C33208">
    <w:pPr>
      <w:pStyle w:val="a3"/>
    </w:pPr>
  </w:p>
  <w:p w:rsidR="00065117" w:rsidRDefault="00C33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85793"/>
    <w:rsid w:val="000C10A5"/>
    <w:rsid w:val="000C282D"/>
    <w:rsid w:val="000C3C69"/>
    <w:rsid w:val="000F1C08"/>
    <w:rsid w:val="001541EF"/>
    <w:rsid w:val="00176039"/>
    <w:rsid w:val="001859EC"/>
    <w:rsid w:val="00187F25"/>
    <w:rsid w:val="001A25A2"/>
    <w:rsid w:val="001B483E"/>
    <w:rsid w:val="001D1DA6"/>
    <w:rsid w:val="001E2652"/>
    <w:rsid w:val="00205AAF"/>
    <w:rsid w:val="00206432"/>
    <w:rsid w:val="00245EA1"/>
    <w:rsid w:val="00265EFC"/>
    <w:rsid w:val="002C74D0"/>
    <w:rsid w:val="0030528A"/>
    <w:rsid w:val="00322D6A"/>
    <w:rsid w:val="003461FB"/>
    <w:rsid w:val="00372F66"/>
    <w:rsid w:val="00373910"/>
    <w:rsid w:val="003A2E66"/>
    <w:rsid w:val="003F032C"/>
    <w:rsid w:val="004038B4"/>
    <w:rsid w:val="00425AFB"/>
    <w:rsid w:val="00430948"/>
    <w:rsid w:val="0043155C"/>
    <w:rsid w:val="00462DAA"/>
    <w:rsid w:val="00467C0F"/>
    <w:rsid w:val="004728A8"/>
    <w:rsid w:val="004825FE"/>
    <w:rsid w:val="004B4A5D"/>
    <w:rsid w:val="00506D17"/>
    <w:rsid w:val="00517D0C"/>
    <w:rsid w:val="0053023F"/>
    <w:rsid w:val="00551053"/>
    <w:rsid w:val="00561F88"/>
    <w:rsid w:val="0057421D"/>
    <w:rsid w:val="005A08FB"/>
    <w:rsid w:val="005B366E"/>
    <w:rsid w:val="005C70E0"/>
    <w:rsid w:val="0060236B"/>
    <w:rsid w:val="00614819"/>
    <w:rsid w:val="00626302"/>
    <w:rsid w:val="0063485A"/>
    <w:rsid w:val="006745BA"/>
    <w:rsid w:val="006816D2"/>
    <w:rsid w:val="006E7BCF"/>
    <w:rsid w:val="00747749"/>
    <w:rsid w:val="007A74D6"/>
    <w:rsid w:val="007B5E05"/>
    <w:rsid w:val="007C03DA"/>
    <w:rsid w:val="007D12CA"/>
    <w:rsid w:val="0081382E"/>
    <w:rsid w:val="00816BF5"/>
    <w:rsid w:val="00831442"/>
    <w:rsid w:val="00852B14"/>
    <w:rsid w:val="008979DE"/>
    <w:rsid w:val="008A136B"/>
    <w:rsid w:val="008A3969"/>
    <w:rsid w:val="00900A35"/>
    <w:rsid w:val="00906295"/>
    <w:rsid w:val="00942AA0"/>
    <w:rsid w:val="009C0530"/>
    <w:rsid w:val="00A235B9"/>
    <w:rsid w:val="00A34DAA"/>
    <w:rsid w:val="00A45AF2"/>
    <w:rsid w:val="00B1123F"/>
    <w:rsid w:val="00B47002"/>
    <w:rsid w:val="00B9069E"/>
    <w:rsid w:val="00BB2DA1"/>
    <w:rsid w:val="00BB7083"/>
    <w:rsid w:val="00BD0AE3"/>
    <w:rsid w:val="00BE14B5"/>
    <w:rsid w:val="00C028A7"/>
    <w:rsid w:val="00C33208"/>
    <w:rsid w:val="00C45301"/>
    <w:rsid w:val="00C8302A"/>
    <w:rsid w:val="00C861E8"/>
    <w:rsid w:val="00C902BF"/>
    <w:rsid w:val="00D24927"/>
    <w:rsid w:val="00D641EF"/>
    <w:rsid w:val="00DA19B8"/>
    <w:rsid w:val="00DA7752"/>
    <w:rsid w:val="00DE5EAF"/>
    <w:rsid w:val="00E137E2"/>
    <w:rsid w:val="00E15AA7"/>
    <w:rsid w:val="00E323BD"/>
    <w:rsid w:val="00E33D88"/>
    <w:rsid w:val="00E60BDD"/>
    <w:rsid w:val="00E642C9"/>
    <w:rsid w:val="00E82C12"/>
    <w:rsid w:val="00E85114"/>
    <w:rsid w:val="00F31445"/>
    <w:rsid w:val="00F46EC2"/>
    <w:rsid w:val="00F774B3"/>
    <w:rsid w:val="00F9658F"/>
    <w:rsid w:val="00FA26BF"/>
    <w:rsid w:val="00FB051B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9</cp:revision>
  <cp:lastPrinted>2019-01-31T06:41:00Z</cp:lastPrinted>
  <dcterms:created xsi:type="dcterms:W3CDTF">2023-12-22T11:29:00Z</dcterms:created>
  <dcterms:modified xsi:type="dcterms:W3CDTF">2025-04-16T08:54:00Z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